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2838-О/2025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Спирина Александра Владиславовича на нарушение его конституционных прав частью первой статьи 394 Трудового кодекса Российской Федерации и частью 1 статьи 106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А.В.Спирина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 признано незаконным постановление вышестоящего должностного лица службы судебных приставов об отмене постановления судебного пристава-исполнителя об окончании исполнительного производства, к предмету которого относилось восстановление гражданина А.В.Спирина на работе. Суд пришел к выводу, что работодателем в ходе исполнительного производства приняты все зависящие от него меры по восстановлению А.В.Спирина в ранее замещаемой должности. С данным решением согласились суды апелляционной и кассационной инстанций. 2 А.В.Спирин оспаривает конституционность части первой статьи 394 «Вынесение решений по трудовым спорам об увольнении и о переводе на другую работу» Трудового кодекса Российской Федерации и части 1 статьи 106 «Исполнение содержащегося в исполнительном документе требования о восстановлении на работе и последствия его неисполнения» Федерального закона от 2 октября 2007 года № 229-ФЗ «Об исполнительном производстве». По мнению заявителя, данные нормы, позволяя судам при осуществлении судебного контроля полноты исполнения исполнительного документа о восстановлении на работе ограничиться формальной проверкой принятых работодателем мер в отношении работника, фактически не допущенного к исполнению прежних трудовых обязанностей, противоречат статьям 7 (часть 2), 37 (части 1, 3 и 4), 45, 46 (части 1 и 2) и 75 (часть 5)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394 Трудового кодекса Российской Федерации, носящая гарантийный характер, имеет целью защиту и восстановление трудовых прав работника, нарушенных увольнением, признанным судом незаконным, путем восстановления его на прежней работе. В соответствии с частью 1 статьи 106 Федерального закона «Об исполнительном производстве» содержащееся в исполнительном документе требование о восстановлении на работе незаконно уволенного или переведенного работника считается фактически исполненным, если взыскатель допущен к исполнению прежних трудовых обязанностей и отменен приказ (распоряжение) об увольнении или о переводе взыскателя. Данное законоположение, реализующее задачи исполнительного производства по правильному и своевременному исполнению судебных актов (статья 2 данного Федерального закона), не предполагает его произвольного применения и содержит ясные и 3 недвусмысленные условия фактического исполнения указанного в нем требования исполнительного документа. Соответственно, оспариваемые законоположения не могут рассматриваться как нарушающие конституционные права заявителя в конкретном деле, при разрешении которого суды, в частности, установив, что А.В.Спирин был восстановлен в ранее замещаемой должности и допущен к работе, ему в полном объеме выплачивалась заработная плата, пришли к выводу о наступлении надлежащих правовых последствий, связанных с исполнением требований исполнительного документа. Заявитель, как следует из доводов жалобы, формально оспаривая конституционность указанных в ней норм, по сути, выражает несогласие со сделанными на основании установления и исследования фактических обстоятельств дела выводами судов. Между тем оценка обоснованности таких выводов к компетенции Конституционного Суда Российской Федерации не относится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Спирина Александра Владиславовича,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