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2635-О/2025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Жилкина Павла Юрьевича на нарушение его конституционных прав частью четвертой статьи 111 Уголовного кодекса Российской Федерации и рядом положений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П.Ю.Жилкина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П.Ю.Жилкин, признанный виновным по приговору суда от 17 января 2004 года в умышленном причинении тяжкого вреда здоровью, опасного для жизни человека, повлекшего по неосторожности смерть потерпевшего, оспаривает конституционность части четвертой статьи 111 «Умышленное причинение тяжкого вреда здоровью» УК Российской Федерации, статьи 17 «Свобода оценки доказательств», пункта 2 части первой статьи 73 «Обстоятельства, подлежащие доказыванию», статьи 207 «Дополнительная и повторная судебные экспертизы», части седьмой статьи 235 «Ходатайство об исключении доказательства», части третьей статьи 240 2 «Непосредственность и устность», статей 283 «Производство судебной экспертизы» и 297 «Законность, обоснованность и справедливость приговора», пункта 2 статьи 307 «Описательно-мотивировочная часть обвинительного приговора», статьи 390 «Вступление приговора в законную силу и обращение его к исполнению», пункта 6 части первой и части второй статьи 40114 «Решение суда кассационной инстанции» УПК Российской Федерации. П.Ю.Жилкин полагает, что применением оспариваемых норм нарушены его права, гарантированные статьями 19, 21, 22, 23 (часть 1), 45, 46, 47, 49, 50 и 123 (части 2 и 3)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Из содержания жалобы, в том числе заявленных П.Ю.Жилкиным требований следует, что, оспаривая конституционность перечисленных норм, он не указывает на их дефектность, а излагает обстоятельства дела и существо правоприменительных решений, с которыми он выражает несогласие. Тем самым заявитель фактически предлагает Конституционному Суду Российской Федерации оценить правильность применения оспариваемых законоположений в конкретном деле с его участием с учетом фактических обстоятельств. Между тем разрешение таких вопросов не отнесено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Жилкина Павла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