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Гаджиева Магомеда Тажудиновича на нарушение его конституционных прав частью первой статьи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М.Т.Гаджиева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М.Т.Гаджиев оспаривает конституционность части первой статьи 79 «Назначение экспертизы»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М.Т.Гаджиеву отказано в удовлетворении заявления об установлении факта, имеющего юридическое значение.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2 По мнению М.Т.Гаджиева, оспариваемое законоположение не соответствует статьям 17 (часть 3), 18 (часть 3), 19 (часть 1), 24, 46, 55 и 118 (части 2 и 3) Конституции Российской Федерации в той мере, в какой оно предоставляет суду ничем не ограниченное право принимать решение об отказе в назначении судебной экспертизы, имеющей значение для рассмотрения спора, что влечет за собой нарушение принципов и задач гражданского судопроизводства, установленных статьями 2 и 12 ГПК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Гаджиева Магомеда Тажудиновича,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