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Платоновой Евгении Вячеславовны на нарушение ее конституционных прав рядом положений Гражданского кодекса Российской Федерации, Гражданского процессуального кодекса Российской Федерации и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Е.В.Платоновой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Е.В.Платонова оспаривает конституционность следующих положений: статьи 1098 «Основания освобождения от ответственности за вред, причиненный вследствие недостатков товара, работы или услуги» ГК Российской Федерации; статей 55 «Доказательства», 59 «Относимость доказательств», 60 «Допустимость доказательств», 61 «Основания для освобождения от доказывания» и 67 «Оценка доказательств», а также части первой статьи 2 195 «Законность и обоснованность решения суда» ГПК Российской Федерации; пункта 4 статьи 13 «Ответственность изготовителя (исполнителя, продавца, уполномоченной организации или уполномоченного индивидуального предпринимателя, импортера) за нарушение прав потребителей» и пункта 5 статьи 14 «Имущественная ответственность за вред, причиненный вследствие недостатков товара (работы, услуги)» Закона Российской Федерации от 7 февраля 1992 года № 2300-I «О защите прав потребителей». Из представленных материалов следует, что решением суда общей юрисдикции, с которым согласились суды вышестоящих инстанций, заявительнице отказано во взыскании в том числе компенсации морального вреда, причиненного ей в результате падения в помещении магазина ответчика. Суды при этом исходили из отсутствия доказательств того, что травма была получена Е.В.Платоновой в помещении указанного магазина. По мнению заявительницы, статья 1098 ГК Российской Федерации, а также указанные положения Закона Российской Федерации «О защите прав потребителей» не соответствуют статьям 1 (часть 1), 4 (часть 2), 15 (части 1 и 4), 18, 19 (часть 1), 22 (часть 1) и 46 (часть 1)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они допускают возложение на потребителя обязанности доказывать обстоятельства причинения ему вреда и причинно-следственную связь между действиями (бездействием) продавца и причиненным вредом. Кроме этого, Е.В.Платонова полагает оспариваемые положения Гражданского процессуального кодекса Российской Федерации противоречащими статьям 15 (часть 2), 17 (части 1 и 2), 19 (часть 1) и 46 (части 1 и 2) Конституции Российской Федерации в той мере, в какой они 3 позволяют суду признавать установленными факты в отсутствие подтверждения их достоверности представленными в материалах дела доказательствами, а также исключать из текста мотивированного решения суда ссылки на существенные для разрешения дела доказательства.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жалобе (в частности, о том, что суды допустили нарушение норм материального права, не приняли во внимание доказательства, обосновывающие ее позицию), свидетельствуют о том, что, формально оспаривая конституционность перечисленных норм, фактически она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Платоновой Евгении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