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Бондаренко Павла Владимировича на нарушение его конституционных прав частью второй статьи 2052 и частью второй статьи 280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П.В.Бондаренко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и письмом заместителя Председателя Верховного Суда Российской Федерации отказано в пересмотре вынесенных в отношении гражданина П.В.Бондаренко судебных решений, согласно которым он осужден по части второй статьи 2052 и части второй статьи 280 УК Российской Федерации за публичные призывы к осуществлению террористической деятельности и публичное оправдание терроризма, а также за публичные призывы к осуществлению экстремистской деятельности, совершенные в каждом случае с использованием информационно- телекоммуникационной сети «Интернет». 2 Заявитель просит признать часть вторую статьи 2052 и часть вторую статьи 280 УК Российской Федерации не соответствующими статье 49 Конституции Российской Федерации, утверждая, что они позволяют при рассмотрении уголовного дела не доказывать событие преступления, виновность лица в его совершении, форму вины и мотивы (не устанавливать вовсе либо устанавливать приблизительно), толковать все доказательства и сомнения в пользу стороны обвинения и основывать обвинительный приговор на предположениях исходя из предрешенной виновности подсудимого.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уголовно-правового обеспечения противодействия терроризму и выполнения международных обязательств по пресечению террористической деятельности законодатель, реализуя свои полномочия в сфере регулирования и защиты прав и свобод человека и гражданина, а также уголовного законодательства (статья 71, пункты «в», «о», Конституции Российской Федерации), включил в Уголовный кодекс Российской Федерации статью 2052, которая устанавливает уголовную ответственность за публичные призывы к осуществлению террористической деятельности, публичное оправдание терроризма или пропаганду терроризма (часть первая), а также дифференцирует (усиливает) такую ответственность за те же деяния, совершенные с использованием средств массовой информации либо электронных или информационно-телекоммуникационных сетей, в том числе сети «Интернет» (часть вторая). На обеспечение охраны основ конституционного строя и безопасности государства направлена и статья 280 УК Российской Федерации, устанавливающая уголовную ответственность за публичные призывы к осуществлению экстремистской деятельности (часть первая) и за те же деяния, совершенные с использованием средств массовой информации либо 3 информационно-телекоммуникационных сетей, в том числе сети «Интернет» (часть вторая).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Бондаренко Павла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