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пунктом 1 примечаний к статье 158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Конституционность пункта 1 примечаний к статье 158 «Кража» УК Российской Федерации оспаривает гражданин Ю.А.Водянников, который апелляционным приговором (оставленным без изменения кассационными судами) признан виновным в совершении в составе группы лиц по предварительному сговору мошенничества в особо крупном размере. Как утверждает заявитель, оспариваемое законоположение не соответствует статьям 1 (часть 1), 4 (часть 2), 15 (части 1 и 2), 17 (часть 3), 18, 19, 21, 35, 45 (часть 1), 46 (часть 1), 49, 52, 54, 55 (части 2 и 3) и 751 Конституции Российской Федерации в той мере, в какой оно – в системе 2 действующего правового регулирования и по смыслу, придаваемому ему правоприменительной практикой, – позволяет: признавать хищением перечисление денежных средств с депозитного счета службы судебных приставов на основании судебного решения, вынесенного по документам, подтверждающим заключение сделки (в действительности – мнимой), несмотря на то что службе судебных приставов ущерб не причинен, в том числе их действия не признавались незаконными; квалифицировать как хищение получение лицом денежных средств, собственник или иной законный владелец которых не установлен; расширять понятие «хищение» и тем самым считать потерпевшим от такого деяния кредитора, который не смог получить – в результате совершения такого деяния – погашение долга за счет конкретного имущества должника.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