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2412-О/2025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Луковской Людмилы Ивановны на нарушение ее конституционных прав рядом законоположений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по требованию гражданки Л.И.Луковской вопрос о возможности принятия ее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Л.И.Луковская, частная жалоба которой определением судьи суда общей юрисдикции была оставлена без движения, оспаривает конституционность части третьей статьи 226 «Частные определения суда», статей 392 «Основания для пересмотра судебных постановлений, вступивших в законную силу (по вновь открывшимся или новым обстоятельствам)» и 446 «Имущество, на которое не может быть обращено взыскание по исполнительным документам» ГПК Российской Федерации, статей 1281 «Клевета», 292 «Служебный подлог», части первой статьи 301 «Незаконные задержание, заключение под стражу или содержание под стражей» и статьи 305 «Вынесение заведомо неправосудных приговора, 2 решения или иного судебного акта» УК Российской Федерации, статьи 4 «Принципы исполнительного производства» Федерального закона от 2 октября 2007 года № 229-ФЗ «Об исполнительном производстве», статей 3 «Основные понятия, используемые в настоящем Федеральном законе», 6 «Условия обработки персональных данных» и 9 «Согласие субъекта персональных данных на обработку его персональных данных» Федерального закона от 27 июля 2006 года № 152-ФЗ «О персональных данных». Кроме того, заявительница ставит иные вопросы, не связанные с проверкой конституционности нормативного акта.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пунктом 3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исчерпаны все другие внутригосударственные средства судебной защиты прав заявителя (лица, в интересах которого подана жалоба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Луковской Людмилы Ивановны,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