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«Очаково-Промжелдортранс» на нарушение его конституционных прав частями 3 и 4 статьи 61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акционерного общества «Очаково-Промжелдортранс»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«Очаково-Промжелдортранс» (далее также – общество) оспаривает конституционность частей 3 и 4 статьи 61 Федерального закона от 13 июля 2015 года № 218-ФЗ «О государственной регистрации недвижимости», определяющих понятие реестровой ошибки и правила ее исправления. Как следует из представленных материалов, решением арбитражного суда, с которым согласились суды вышестоящих инстанций, признано наличие реестровых ошибок в сведениях Единого государственного реестра недвижимости о местоположении границ и протяженности железнодорожных путей, принадлежащих ряду организаций, включая заявителя, и установлены 2 способы их устранения (определены соответствующие координаты этих объектов, подлежащие отражению в ЕГРН). Суды исходили в том числе из выводов судебных экспертиз о том, что наложение (пересечение) названных сооружений имеет место лишь в сведениях ЕГРН, фактически каждая сторона спора владеет и пользуется собственными путями без какого-либо конфликта в отношении их границ на местности, при этом невозможно установить границы 4 из 5 объектов, принадлежащих обществу, ввиду ошибочности сведений о них в технических паспортах. По мнению заявителя, оспариваемые законоположения не соответствуют статьям 19 (часть 1), 46 (часть 1), 118 (часть 1) и 123 (часть 3) Конституции Российской Федерации, поскольку позволяют судам разрешать спор о размерах и местоположении объекта недвижимости в порядке исправления реестровой ошибки, прекращать право собственности на него без учета сведений, содержащихся в правоустанавливающих документах.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«Очаково-Промжелдортранс»,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