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Исаева Адалата Миргасан оглы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А.М.Исаева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А.М.Исаев оспаривает конституционность статьи 62 «Обязанность доказывания» КАС Российской Федерации, части седьмой статьи 4 «Принципы гражданства Российской Федерации и правила, регулирующие вопросы гражданства Российской Федерации» и статьи 42 «Действительность документов, выданных в соответствии с ранее действовавшим законодательством о гражданстве Российской Федерации» Федерального закона от 31 мая 2002 года № 62-ФЗ «О гражданстве Российской Федерации» (утратил силу с 26 октября 2023 года), пунктов 51 и 52 Положения о порядке рассмотрения вопросов гражданства Российской Федерации, утвержденного Указом Президента Российской Федерации от 14 ноября 2002 года № 1325 2 (утратил силу с 23 ноября 2023 года), предусматривающих порядок определения наличия гражданства Российской Федерации и проведения проверки обстоятельств, свидетельствующих о наличии либо отсутствии гражданства Российской Федерации, и пункта 7 Положения о паспорте гражданина Российской Федерации, образца бланка и описания паспорта гражданина Российской Федерации, утвержденного Постановлением Правительства Российской Федерации от 8 июля 1997 года № 828 (утратил силу с 6 января 2024 года), в соответствии с которым устанавливается срок действия паспорта гражданина Российской Федерации и требование о его замене. Из представленных материалов следует, что определением суда общей юрисдикции, с которым согласились вышестоящие суды, А.М.Исаеву отказано в удовлетворении заявления об оспаривании заключения органа внутренних дел, которым выдача ему паспорта гражданина Российской Федерации была признана необоснованной в связи с отсутствием сведений, подтверждающих постоянное проживание на территории Российской Федерации по состоянию на 6 февраля 1992 года либо прием в российское гражданство. По мнению заявителя, статья 62 КАС Российской Федерации противоречит статье 46 (часть 1) Конституции Российской Федерации, поскольку возлагает на административного истца обязанность доказывания правомерности приобретения им российского гражданства в деле об оспаривании решения административного органа об отсутствии у него гражданства Российской Федерации. Заявитель также полагает, что иные оспариваемые нормы не соответствуют статьям 21 (часть 1) и 55 (часть 3) Конституции Российской Федерации, поскольку допускают проведение неограниченных по срокам проверок обстоятельств наличия гражданства Российской Федерации в условиях отсутствия достоверно установленных фактов приобретения лицом гражданства Российской Федерации на основании подложных документов или заведомо ложных сведений.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Исаева Адалата Миргасан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