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«Приазовец» на нарушение его конституционных прав пунктом 19 статьи 1 Градостроительного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«Приазовец»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«Приазовец» (далее также – ООО «Приазовец») оспаривает конституционность пункта 19 статьи 1 Градостроительного кодекса Российской Федерации, согласно которому объектами регионального значения являются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2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части 3 статьи 14 данного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 Как следует из представленных материалов, решением арбитражного суда, с которым согласились вышестоящие суды, отказано в удовлетворении требования ООО «Приазовец» о признании недействительным решения уполномоченного органа об установлении в отношении принадлежащего заявителю земельного участка публичного сервитута в целях размещения (эксплуатации) объекта нефтегазосбора и транспорта, расположенного на территории двух муниципальных образований и предназначенного для обеспечения потребностей населения данного субъекта Российской Федерации, а потому являющегося, согласно выводам судов, объектом регионального значения. По мнению ООО «Приазовец», оспариваемое законоположение не соответствует статьям 1 (часть 1), 4 (часть 2), 10, 18, 19 (части 1 и 2), 46 (части 1 и 2), 55 и 123 (часть 3) Конституции Российской Федерации, поскольку позволяет судам произвольно признавать не отраженный в схеме территориального планирования субъекта Российской Федерации объект, для размещения (эксплуатации) которого устанавливается публичный сервитут, объектом регионального значения, подменяя тем самым уполномоченные органы государственной власти субъекта Российской Федерации, не представившие доказательств, необходимых для признания данного объекта объектом регионального значения.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Оспариваемое ООО «Приазовец» законоположение, определяющее понятие «объекты регионального значения», призвано обеспечить определенность правового регулирования, не предполагает произвольного применения и, будучи нормой-дефиницией, само по себе не может расцениваться как нарушающее конституционные права заявителя в указанном им аспекте. Проверка же выводов судов относительно признания с учетом фактических обстоятельств дела конкретного объекта нефтегазосбора и транспорта объектом регионального значения и оценка обоснованности установления публичного сервитута в отношении принадлежащего ООО «Приазовец» земельного участка не входят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«Приазовец»,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