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Лебедевой Ирины Викторовны на нарушение ее конституционных прав статьей 304 Гражданского кодекса Российской Федерации, пунктом 2 части первой статьи 134 и абзацем третьим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И.В.Лебедевой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И.В.Лебедева оспаривает конституционность статьи 304 «Защита прав собственника от нарушений, не связанных с лишением владения» ГК Российской Федерации в системной связи с пунктом 2 части первой статьи 134 «Отказ в принятии искового заявления» и абзацем третьим статьи 220 «Основания прекращения производства по делу» ГПК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2 предъявленный к И.В.Лебедевой иск об устранении препятствий в пользовании земельным участком. При этом отклонены ее доводы о необходимости прекращения производства по делу в связи с наличием вступившего в законную силу решения суда по тождественному спору. Суды пришли к выводу, что истцом предъявлены новые (не разрешенные судом в рассмотренном деле) требования к заявительнице. Определением судьи Верховного Суда Российской Федерации, с которым согласился заместитель Председателя того же суда, отказано в передаче ее кассационной жалобы для рассмотрения в судебном заседании суда кассационной инстанции. По мнению заявительницы, оспариваемые нормы не соответствуют статьям 19 (часть 1), 35 (часть 1) и 55 Конституции Российской Федерации в той мере, в какой они по смыслу, придаваемому им правоприменительной практикой, допускают неоднократное рассмотрение судами общей юрисдикции тождественных споров об устранении нарушений права собственности, не связанных с лишением владения.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304 ГК Российской Федерации призвана устранить нарушения прав собственника или иного владельца, не связанные с лишением владения, тем самым служит защите прав и законных интересов граждан и реализации предписаний статей 17 (часть 3), 35 и 46 Конституции Российской Федерации (определения Конституционного Суда Российской Федерации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Лебедевой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