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2993-О/2025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Пиряковой Светланы Ивановны на нарушение ее конституционных прав положениями статей 68, 98 и 101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С.И.Пиряковой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судами апелляционной и кассационной инстанций, отказано в удовлетворении искового заявления гражданки С.И.Пиряковой к органам принудительного исполнения о взыскании незаконно удержанных в рамках сводного исполнительного производства, в котором она являлась должником, денежных средств – поступивших на ее счет в банке сумм возмещения судебных расходов, которые она не относила к числу доходов должника, на которые судебным приставом-исполнителем может быть обращено взыскание. Определением судьи Верховного Суда Российской Федерации отказано в передаче кассационной жалобы заявительницы для 2 рассмотрения в судебном заседании Судебной коллегии по гражданским делам Верховного Суда Российской Федерации. В связи с этим С.И.Пирякова полагает, что пункт 3 части 3 статьи 68 «Меры принудительного исполнения», часть 1 статьи 98 «Обращение взыскания на заработную плату и иные доходы должника-гражданина» и статья 101 «Виды доходов, на которые не может быть обращено взыскание» Федерального закона от 2 октября 2007 года № 229-ФЗ «Об исполнительном производстве» нарушают ее права, гарантированные статьями 19 (части 1 и 2) и 46 (части 1 и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(часть 1) Конституции Российской Федерации, гарантируя каждому право на судебную защиту его прав и свобод, непосредственно не устанавливает какой-либо определенный порядок реализации данного права и не предполагает возможность для гражданина по собственному усмотрению выбирать способ и процедуру судебного оспаривания и исполнения судебных постановлений. В соответствии со статьей 71 (пункт «о») Конституции Российской Федерации они определяются федеральными законами. Законодатель в пределах предоставленной ему дискреции предусмотрел в Федеральном законе «Об исполнительном производстве» исчерпывающий перечень видов доходов, на которые не может быть обращено взыскание (часть 1 статьи 101), и установил случаи, когда судебный пристав-исполнитель обращает взыскание на заработную плату и иные доходы должника-гражданина (часть 1 статьи 98). При этом указанные нормы действуют во взаимосвязи с иными положениями названного Федерального закона, прямо предусматривающими возможность обратить взыскание не только на периодические выплаты, получаемые должником в силу трудовых, 3 гражданско-правовых или социальных правоотношений (пункт 2 части 3 статьи 68), и имущественные права (пункт 3 части 3 статьи 68), но и на имущество должника, в частности на денежные средства и ценные бумаги (пункт 1 части 3 статьи 68). Взыскание на имущество должника по исполнительным документам обращается в первую очередь на его денежные средства в рублях и иностранной валюте и иные ценности (часть 3 статьи 69 того же Федерального закона), к числу которых относятся также и суммы судебных расходов, понесенных в ходе судебного разбирательства и возмещенных затем по правилам главы 7 ГПК Российской Федерации. Данное регулирование обеспечивает реализацию задач исполнительного производства по правильному и своевременному исполнению судебных актов, актов других органов и должностных лиц, а также соблюдение таких принципов исполнительного производства, как законность, своевременность совершения исполнительных действий и применения мер принудительного исполнения. Соответственно, оспариваемые нормы не могут расцениваться как нарушающие права заявительницы в указанном ею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Пиряковой Светланы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