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Кривенцовой Алисы Валерьевны на нарушение ее конституционных прав пунктом 1 статьи 393 Гражданского кодекса Российской Федерации, а также пунктом 4 статьи 204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А.В.Кривенцовой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потребительского кооператива и оставленным без изменения постановлениями судов апелляционной и кассационной инстанций, было отказано в удовлетворении заявления гражданки А.В.Кривенцовой о взыскании с конкурсного управляющего должника убытков, причиненных в результате ненадлежащего исполнения им своих обязанностей. Определением судьи Верховного Суда Российской Федерации в передаче кассационной жалобы для рассмотрения в судебном заседании 2 Судебной коллегии по экономическим спорам Верховного Суда Российской Федерации отказано. А.В.Кривенцова оспаривает конституционность пункта 1 статьи 393 «Обязанность должника возместить убытки» ГК Российской Федерации, а также пункта 4 статьи 204 «Ответственность арбитражного управляющего» Федерального закона от 26 октября 2002 года № 127-ФЗ «О несостоятельности (банкротстве)». По мнению заявительницы, данные законоположения противоречат Конституции Российской Федерации в той части, в какой они по смыслу, придаваемому им судами по конкретному делу, создают препятствия для взыскания в ее пользу убытков с арбитражного управляющего, который вместо передачи ей денежных средств распределил эти средства между другими кредиторами должника.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статьи 393 ГК Российской Федерации должник обязан возместить кредитору убытки, причиненные неисполнением или ненадлежащим исполнением обязательства;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Данное положение направлено на обеспечение полного возмещения убытков, причиненных кредитору неисполнением или ненадлежащим исполнением обязательства, и тем самым на реализацию закрепленного в статье 35 (часть 1) Конституции Российской Федерации принципа охраны права частной собственности законом. Оспариваемая норма Гражданского кодекса Российской Федерации как сама по себе, так и во взаимосвязи с пунктом 4 статьи 204 Федерального закона «О несостоятельности (банкротстве)», предусматривающим, что арбитражный управляющий обязан 3 возместить должнику, кредиторам и иным лицам убытки,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 не может расцениваться в качестве нарушающей конституционные права А.В.Кривенцовой, в деле с участием которой суды, отказывая в удовлетворении ее заявления, исходили из того, что она не представила доказательств, свидетельствующих об убытках, возникших по причине ненадлежащего исполнения арбитражным управляющим своих обязанностей, доказательств противоправности действий (бездействия) управляющего, а также наличия причинно-следственной связи между его действиями и возникновением убытков. Установление же и оценка фактических обстоятельств конкретного дела, а также проверка правильности применения судом оспариваемых положений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Кривенцовой Алисы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