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Зотова Сергея Владимировича, Зотовой Галины Ивановны и Зотовой Ольги Владимировны на нарушение их конституционных прав пунктом 5 части 2 статьи 44 Жилищного кодекса Российской Федерации, а также статьями 1814 и 1815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С.В.Зотова, Г.И.Зотовой и О.В.Зотовой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С.В.Зотов, Г.И.Зотова и О.В.Зотова оспаривают конституционность пункта 5 части 2 статьи 44 «Общее собрание собственников помещений в многоквартирном доме» Жилищного кодекса Российской Федерации, позволяющего, по их мнению, одним собственникам помещений в многоквартирном доме нарушать права других собственников, а также просят проверить конституционность статей 1814 «Оспоримость решения собрания» и 1815 «Ничтожность решения собрания» ГК Российской 2 Федерации, принуждающих граждан заявлять о недействительности ничтожной сделки исключительно в исковом порядке. Заявители – собственники жилого помещения в многоквартирном доме, которым суд общей юрисдикции отказал в исключении платы за установку системы видеонаблюдения из состава платы за управление, содержание и текущий ремонт общего имущества этого дома, полагают, что оспариваемые законоположения противоречат статьям 2, 6 (часть 2), 17 (часть 3), 18, 19 (части 1 и 2), 35 (части 1 и 2), 46 (часть 1)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части 2 статьи 44 Жилищного кодекса Российской Федерации, являясь отсылочной нормой, определяет во взаимосвязи с другими положениями названного Кодекса компетенцию общего собрания собственников помещений в многоквартирном доме и сам по себе не может расцениваться в качестве нарушающего в указанном в жалобе аспекте конституционные права заявителей. Статьи 1814 и 1815 ГК Российской Федерации, закрепляющие, в частности, основания оспоримости и ничтожности решений собраний, призваны обеспечить защиту прав и законных интересов как самих участников соответствующего гражданско-правового сообщества, так и иных лиц, для которых принятые собранием решения также могут порождать определенные правовые последствия (Постановление Конституционного Суда Российской Федерации от 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Зотова Сергея Владимировича, Зотовой Галины Ивановны и Зотовой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