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З.И. и Л.И. на нарушение их конституционных прав пунктом 1 статьи 1147 Гражданского кодекса Российской Федерации и пунктом 2 статьи 137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 З.И. и Л.И.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З.И и Л.И., в деле с участием которых суды, посчитав единственной наследницей гражданина Л. гражданку Б., исходили из того, что З.И. и Л.И. как лица, усыновленные в 1977 году гражданином З., наследниками Л., которого считают своим биологическим отцом, по закону или по завещанию не являются, оспаривают конституционность следующих норм: пункта 1 статьи 1147 ГК Российской Федерации, предусматривающего, что при наследовании по закону усыновленный и его потомство с одной стороны и усыновитель и его родственники – с другой приравниваются к родственникам по происхождению (кровным родственникам); пункта 2 статьи 137 Семейного кодекса Российской Федерации, в силу которого усыновленные дети утрачивают личные неимущественные и 2 имущественные права и освобождаются от обязанностей по отношению к своим родителям (своим родственникам). По мнению заявителей, оспариваемые положения противоречат статьям 19 (части 1 и 2), 35 (часть 4) и 38 (часть 1) Конституции Российской Федерации, поскольку по смыслу, придаваемому им правоприменительной практикой в системе действующего регулирования, они не позволяют совершеннолетнему усыновленному наследовать по закону после смерти биологического родителя, с которым он восстановил семейные отношения и долгое время их поддерживал.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З.И. и Л.И.,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