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2873-О/2025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Карпати Тимура Евгеньевича на нарушение его конституционных прав пунктом 1 части 1 статьи 128 и частью 1 статьи 218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Т.Е.Карпати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Т.Е.Карпати оспаривает конституционность пункта 1 части 1 статьи 128 «Отказ в принятии административного искового заявления» и части 1 статьи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 КАС Российской Федерации. 2 Как следует из представленных материалов, апелляционным определением областного суда, с которым согласились вышестоящие суды, было отказано в принятии административного искового заявления Т.Е.Карпати об оспаривании действий работника аппарата Верховного Суда Российской Федерации по возврату кассационной жалобы, поскольку такие действия не могут быть оспорены в порядке, предусмотренном главой 22 КАС Российской Федерации. По мнению Т.Е.Карпати, оспариваемые законоположения противоречат статьям 19 (часть 1), 45, 46 (части 1 и 2) и 47 (часть 1) Конституции Российской Федерации, поскольку не позволяют обжаловать в порядке административного судопроизводства действия работников аппарата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Карпати Тимура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