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Лекомцева Сергея Вадимовича на нарушение его конституционных прав статьями 330 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С.В.Лекомцева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С.В.Лекомцев оспаривает конституционность статей 330 «Основания для отмены или изменения решения суда в апелляционном порядке» 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удовлетворены исковые требования общества с ограниченной ответственностью к С.В.Лекомцеву о взыскании задолженности за 2 предоставленные услуги. Определением судьи Верховного Суда Российской Федерации в передаче кассационной жалобы заявителя для рассмотрения в судебном заседании суда кассационной инстанции отказано. В связи с этим С.В.Лекомцев полагает, что оспариваемые законоположения нарушают его права, гарантированные статьями 15 (часть 2), 45 (часть 1) и 46 (часть 1) Конституции Российской Федерации, поскольку они в случае оставления судом без рассмотрения и правовой оценки доводов лица, участвующего в деле, в частности о необходимости применения положений части 1 статьи 1571 Жилищного кодекса Российской Федерации, не устанавливают данные нарушения в качестве безусловного основания для пересмотра судебного постановления в апелляционном и кассационном порядке. Кроме того, заявитель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330 и 3797 ГПК Российской Федерации, закрепляющие основания для отмены или изменения судебных постановлений соответственно в апелляционном и кассационном порядке, являются процессуальными гарантиями правильного рассмотрения и разрешения судами гражданских дел, призваны обеспечить исправление возможной ошибки, допущенной судом нижестоящей инстанции, и не препятствуют судам вышестоящих инстанций отменить или изменить на основании пункта 4 части первой, части второй статьи 330, частей первой и второй статьи 3797 названного Кодекса судебные постановления, при принятии которых было допущено нарушение или неправильное применение норм материального или процессуального права. 3 Соответственно, указанные законоположения не могут расцениваться в качестве нарушающих конституционные права заявителя в указанном им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а также обоснованности выводов судов об отсутствии оснований для отмены судебных постановлений в апелляционном и кассационном порядке,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Часть вторая статьи 98 Федерального конституционного закона «О Конституционном Суде Российской Федерации» наделяет Конституционный Суд Российской Федерации правом указать на приостановление исполнения судебного постановления при принятии жалобы к рассмотрению. Поскольку нет оснований для принятия жалобы С.В.Лекомцева к рассмотрению, необходимость в приостановлении исполнения вынесенного в его отношении решения суда отсутствует.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Лекомцева Сергея Вадимовича,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