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877658-О/2025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Болявиной Нины Климановны на нарушение ее конституционных прав статьями 39 и 173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гражданки Н.К.Болявиной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Н.К.Болявина оспаривает конституционность статей 39 «Изменение иска, отказ от иска, признание иска, мировое соглашение» и 173 «Отказ истца от иска, признание иска ответчиком и мировое соглашение сторон» ГПК Российской Федерации. Как следует из представленных материалов, суд общей юрисдикции в связи с отказом истца от исковых требований к Н.К.Болявиной и другим лицам прекратил производство по гражданскому делу в соответствующей части, с чем согласились суды вышестоящих инстанций. Определением судьи Верховного Суда Российской Федерации заявительнице было отказано в передаче кассационной жалобы для 2 рассмотрения в судебном заседании Судебной коллегии по гражданским делам этого суда. По мнению Н.К.Болявиной, оспариваемые законоположения противоречат статьям 2, 15, 18, 19, 33, 45–47 и 55 Конституции Российской Федерации, поскольку позволяют суду со ссылкой на отказ истца от иска не рассматривать ходатайство ответчика о пропуске истцом срока исковой давности, сделанное в предварительном судебном заседании.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39 и 173 ГПК Российской Федерации, среди прочего, предусматривают право истца отказаться от иска и устанавливают процессуальный порядок рассмотрения судом заявления о таком отказе. Указанное полномочие истца вытекает из конституционно значимого принципа диспозитивности, который, в частности, означает, что процессуальные отношения в гражданском судопроизводстве возникают, изменяются и прекращаются главным образом по инициативе непосредственных участников спорного материального правоотношения, имеющих возможность с помощью суда распоряжаться своими процессуальными правами, а также спорным материальным правом (постановления Конституционного Суда Российской Федерации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Болявиной Нины Климановны,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