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Проскуриной Ирины Ивановны на нарушение ее конституционных прав рядом положений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И.И.Проскуриной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И.И.Проскурина, с которой взыскана задолженность по оплате тепловой энергии, оспаривает конституционность абзацев первого, второго, четвертого и тринадцатого (в жалобе поименованного абзацем седьмым) пункта 81, абзаца первого пункта 811, подпункта «в» пункта 816, абзаца первого пункта 8111, пункта 8114 и подпункта «а» пункта 82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– Правила). 2 По мнению заявительницы, оспариваемые нормативные положения противоречат статьям 1 (часть 1), 4 (часть 2), 15 (части 1 и 2), 17, 18, 19 (части 1 и 2), 35 (части 1 и 3), 45 (часть 1), 46 (часть 1), 55 (часть 3) и 123 (часть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в силу своей неопределенности предполагают необходимость ввода в эксплуатацию прибора учета, поверка которого была выполнена без его демонтажа, в порядке, предусмотренном для вновь установленных приборов.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Проскуриной Ирины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