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3434-О/2024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«Ди Эл Икс Эдженси Раша» на нарушение его конституционных прав подпунктом «б» пункта 64 Правил перевозок грузов автомобильным транспортом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«Ди Эл Икс Эдженси Раша»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«Ди Эл Икс Эдженси Раша» (далее также – Общество) оспаривает конституционность подпункта «б» пункта 64 Правил перевозок грузов автомобильным транспортом (утверждены Постановлением Правительства Российской Федерации от 21 декабря 2020 года № 2200 «Об утверждении Правил перевозок грузов автомобильным транспортом и о внесении изменений в пункт 2.1.1 Правил дорожного движения Российской Федерации»), согласно которому в случае, если в договоре перевозки груза сроки не установлены, доставка груза осуществляется в междугородном или международном сообщении – из расчета одни сутки на каждые 300 километров расстояния перевозки. 2 Как следует из представленных материалов, решением арбитражного суда, с которым согласились вышестоящие суды, с Общества (экспедитор) по иску клиента взыскана задолженность по договору транспортной экспедиции. Суды установили факт ненадлежащего исполнения Обществом принятых обязательств по перевозке груза и пришли к выводу о наличии оснований для возврата клиенту неотработанного аванса. По мнению заявителя, оспариваемая норма не соответствует статьям 19 (части 1 и 2) и 34 (часть 1) Конституции Российской Федерации, поскольку установленный ею срок доставки груза в междугородном или международном сообщении не является разумным, ничем не обоснован и не позволяет учитывать фактические обстоятельства перевозки, чем ставит перевозчика в уязвимое положение, а также ограничивает его право на свободу осуществления предпринимательской деятельности.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«Ди Эл Икс Эдженси Раша»,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