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Григоренко Евгения Анатольевича на нарушение его конституционных прав пунктом 1 статьи 2232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Е.А.Григоренко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постановлениями судов апелляционной и кассационной инстанций, было отказано в удовлетворении требований гражданина Е.А.Григоренко к краевому государственному бюджетному учреждению «Многофункциональный центр предоставления государственных и муниципальных услуг» о признании недействительным решения, которым ему было возвращено заявление о признании его банкротом во внесудебном порядке. При этом суды исходили в том числе из того, что данное заявление не соответствует требованиям пункта 1 статьи 2232 Федерального закона от 26 октября 2002 года № 127-ФЗ «О несостоятельности (банкротстве)», поскольку размер требований кредиторов должника превышает один миллион рублей. 2 Е.А.Григоренко оспаривает конституционность пункта 1 статьи 2232 «Заявление гражданина о признании его банкротом во внесудебном порядке» Федерального закона «О несостоятельности (банкротстве)», полагая, что он противоречит статьям 19 (часть 1) и 55 (часть 3) Конституции Российской Федерации, поскольку не позволяет лицу, имеющему финансовую задолженность в размере более одного миллиона рублей, обратиться с заявлением о признании его банкротом во внесудебном порядке.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Григоренко Евгения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