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«Авентин» на нарушение его конституционных прав частью 4 статьи 198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«Авентин»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Решениями арбитражного суда, оставленными без изменения судами апелляционной и кассационной инстанций, отказано в удовлетворении заявлений общества с ограниченной ответственностью «Авентин» (далее также – общество) об оспаривании принятых в 2010 и 2011 годах ненормативных правовых актов органов местного самоуправления, в том числе по мотиву пропуска процессуального срока обращения в суд в отсутствие заявлений о его восстановлении и доказательств уважительности причин такого пропуска. При этом суды отметили, в частности, что заявитель должен был узнать о принятии оспариваемых правовых актов с момента их 2 опубликования в соответствующем печатном издании. Определениями судьи Верховного Суда Российской Федерации отказано в передаче кассационных жалоб заявителя для рассмотрения в судебных заседаниях суда кассационной инстанции. В связи с этим общество оспаривает конституционность части 4 статьи 198 «Право на обращение в арбитражный суд с заявлением о признании ненормативных правовых актов недействительными, решений и действий (бездействия) незаконными» АПК Российской Федерации, полагая ее противоречащей статье 46 (части 1 и 2) Конституции Российской Федерации в той мере, в какой по смыслу, придаваемому ей правоприменительной практикой, она предусматривает исчисление срока оспаривания ненормативных правовых актов указанных в этой статье органов и должностных лиц с момента опубликования таких актов в средстве массовой информации, а не с момента, когда заинтересованное лицо узнало об их существовании и нарушении ими его прав и законных интересов.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Установление в законе сроков для обращения в суд с заявлениями о признании ненормативных правовых актов недействительными, а решений, действий (бездействия) – незаконными обусловлено необходимостью обеспечить стабильность и определенность правоотношений и не может рассматриваться как нарушающее право на судебную защиту, поскольку несоблюдение установленного срока, в силу соответствующих норм Арбитражного процессуального кодекса Российской Федерации, не является основанием для отказа в принятии заявлений по делам, возникающим из административных и иных публичных правоотношений: вопрос о причинах пропуска процессуального срока и о его восстановлении решается судом после возбуждения дела, т.е. в судебном заседании на основе исследования фактических обстоятельств дела и в пределах предоставленной суду законом свободы усмотрения. 3 Таким образом, часть 4 статьи 198 АПК Российской Федерации – в том числе в системной связи со статьей 117 того же Кодекса, предусматривающей право граждан и организаций на восстановление пропущенного по уважительной причине срока подачи заявления (о чем общество не просило), – направлена не на ограничение, а на защиту прав участников арбитражного судопроизводства, не допуская рассмотрения арбитражным судом отнесенных к его компетенции вопросов за пределами установленных процессуальных сроков; следовательно, она не может расцениваться как нарушающая конституционные права заявителя, в делах с участием которого арбитражные суды указали не только на пропуск процессуального срока подачи заявлений, но и на недоказанность его доводов о нарушении прав оспоренными правовыми актами, что свидетельствует и о рассмотрении заявлений общества по существу.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«Авентин»,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