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3450-О/2024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Парамоновой Ольги Александровны на нарушение ее конституционных прав пунктом 1 части второй статьи 3907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О.А.Парамоновой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О.А.Парамонова, которой определением судьи Верховного Суда Российской Федерации в передаче кассационной жалобы для рассмотрения в судебном заседании Судебной коллегии по гражданским делам Верховного Суда Российской Федерации было отказано, оспаривает конституционность пункта 1 части второй статьи 3907 «Рассмотрение кассационных жалобы, представления» ГПК Российской Федерации. По мнению заявительницы, оспариваемое законоположение не соответствует статье 46 (часть 1) Конституции Российской Федерации в той мере, в какой по смыслу, придаваемому ему правоприменительной практикой, предоставляет судье судебной коллегии Верховного Суда 2 Российской Федерации ничем не ограниченное право единолично принимать решение об отказе в передаче кассационных жалоб для рассмотрения в судебном заседании суда кассационной инстанции. Кроме того, О.А.Парамонова просит принять решение о пересмотре ее кассационной жалобы, поданной в судебную коллегию Верховного Суда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Предварительная процедура рассмотрения судьей Верховного Суда Российской Федерации кассационных жалобы, представления, установленная статьей 3907 ГПК Российской Федерации, призвана обеспечить баланс публичного и частного интересов и исключить явно необоснованные обращения. При этом судья не рассматривает дело по существу, в данной процедуре он решает вопрос о наличии оснований для передачи жалобы для рассмотрения в судебном заседании коллегиальным составом судей. Вместе с тем законоположения, регламентирующие указанную процедуру, не допускают произвольного, в том числе немотивированного, отказа в рассмотрении кассационных жалобы, представления, поскольку обязывают судью при наличии предусмотренных законом оснований для отмены или изменения обжалуемого судебного постановления во всяком случае передать их для рассмотрения по существу коллегиальным составом судей. Гарантией же соблюдения судьей Верховного Суда Российской Федерации указанных требований является предусмотренное Гражданским процессуальным кодексом Российской Федерации право заинтересованного лица обратиться с кассационной жалобой к Председателю Верховного Суда Российской Федерации, его заместителю с просьбой не согласиться с определением судьи этого суда об отказе в передаче кассационной жалобы для рассмотрения в судебном заседании судебной коллегии Верховного Суда Российской Федерации и вынести определение об отмене данного определения и передаче кассационной жалобы для рассмотрения в судебном 3 заседании коллегиальным составом судей (часть третья статьи 3907 ГПК Российской Федерации). Не лишено это лицо и возможности обратиться с жалобой к Председателю Верховного Суда Российской Федерации или заместителю Председателя Верховного Суда Российской Федерации о внесении в Президиум Верховного Суда Российской Федерации представления о пересмотре вступивших в законную силу судебных постановлений в порядке надзора в соответствии с правилами, установленными статьей 39111 ГПК Российской Федерации. Таким образом, пункт 1 части второй статьи 3907 ГПК Российской Федерации во взаимосвязи с другими положениями его главы 41, призванный обеспечить реализацию правомочий Верховного Суда Российской Федерации по исправлению возможных судебных ошибок и принятие судом законного и обоснованного решения, не может расцениваться в качестве нарушающего конституционные права заявительницы, указанные в жалобе. Установление того, имелись ли основания для передачи кассационной жалобы О.А.Парамоновой для рассмотрения в судебном заседании суда кассационной инстанции, а равно и рассмотрение вопроса, не связанного с проверкой конституционности нормативного акта, не относятся к компетенции Конституционного Суда Российской Федерации, как она определена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Парамоновой Ольги Александровны, поскольку она не отвечает требованиям 4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