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1082-О/2025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«Дант» на нарушение его конституционных прав частями первой – третьей статьи 45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общества с ограниченной ответственностью «Дант»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«Дант» (далее также – ООО «Дант») оспаривает конституционность частей первой – третьей статьи 45 «Участие в деле прокурора» ГПК Российской Федерации. Как следует из представленных материалов, решением суда общей юрисдикции (с учетом определения этого суда об исправлении описки и апелляционного определения) частично удовлетворены исковые требования гражданки М. к ООО «Дант» о защите прав потребителей, с чем согласился кассационный суд общей юрисдикции. При этом определением суда первой инстанции к участию в деле был привлечен прокурор. 2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ООО «Дант», оспариваемые законоположения по смыслу, придаваемому им правоприменительной практикой в системе действующего правового регулирования, противоречат статьям 1 (часть 1), 4 (часть 2), 15 (части 1 и 2) и 123 (часть 3) Конституции Российской Федерации, поскольку позволяют суду по собственной инициативе привлекать прокурора в процесс для дачи заключения по делу о возмещении вреда, причиненного жизни или здоровью.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заявителем материалами не подтверждается применение судами в его конкретном деле частей первой и второй статьи 45 ГПК Российской Федерации, а потому его жалоба в этой части, как не отвечающая критерию допустимости обращений в Часть третья статьи 45 ГПК Российской Федерации, предусматривающая одну из процессуальных форм участия прокурора в гражданском судопроизводстве – вступление в процесс и дачу заключения по делу в установленных данным Кодексом и другими федеральными законами случаях, не исключает возможности привлечения судом в этих случаях к участию в рассмотрении дела прокурора в целях реализации им его полномочий, обусловленных также и конституционно-правовым статусом прокуратуры, закрепленным в статье 129 Конституции Российской Федерации. 3 Названное законоположение не предполагает участия прокурора в рассмотрении дела в отсутствие установленных для этого законом оснований. С учетом того что заключение прокурора не предопределяет позицию суда по делу, которая должна формироваться в результате установления фактических обстоятельств, а также беспристрастного, всестороннего и полного исследования всех материалов и доказательств, заслушивания мнений, доводов сторон и других лиц, участвующих в деле, часть третья статьи 45 ГПК Российской Федерации не может расцениваться в качестве нарушающей конституционные права заявителя. Процессуальными гарантиями в данном случае выступают установленные этим Кодексом процедуры проверки судебных постановлений, в рамках которых правильность решения судом вопроса о необходимости привлечения прокурора к участию в деле может быть проверена вышестоящими судами.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«Дант»,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