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Парамонова Евгения Викторовича на нарушение его конституционных прав частью 3 статьи 2911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Е.В.Парамонова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Е.В.Парамонов, которому письмом сотрудника аппарата Верховного Суда Российской Федерации были даны разъяснения о невозможности обжалования в этот суд судебного акта, принятого по рассмотренному в порядке упрощенного производства делу с его участием, оспаривает конституционность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По мнению заявителя, оспариваемое законоположение противоречит Конституции Российской Федерации, ее статьям 2, 4, 17, 19, 45, 46 и 55, поскольку препятствует подаче в Верховный Суд Российской Федерации и 2 рассмотрению им кассационной жалобы на постановление арбитражного суда округа, которым не были отменены или изменены судебные акты, принятые в порядке упрощенного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Парамонова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