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Курьина Сергея Геннадьевича и Курьиной Ольги Олеговны на нарушение их конституционных прав положениями статей 112 и 3903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 С.Г.Курьина и О.О.Курьиной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С.Г.Курьин и О.О.Курьина оспаривают конституционность частей первой и шестой статьи 112 «Восстановление процессуальных сроков» и частей второй и третьей статьи 3903 «Срок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Верховного Суда Российской Федерации, заявителям отказано 2 в восстановлении пропущенного срока на подачу кассационной жалобы в Судебную коллегию по гражданским делам этого суда. По мнению заявителей, взаимосвязанные оспариваемые законоположения противоречат статьям 1 (часть 1), 4 (часть 2), 6 (часть 2), 15 (части 1 и 2), 17, 19 (части 1 и 2), 45 (часть 1), 46 (части 1 и 2) и 751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содержат достаточно определенных критериев для разрешения вопроса об уважительности причин пропуска процессуального срока подачи кассационной жалобы; допускают отказ в удовлетворении заявления о восстановлении пропущенного срока подачи кассационной жалобы в ситуации, когда участвующее в деле лицо пыталось реализовать свое право на обжалование в предусмотренный законом срок, но жалоба была ему возвращена уже за пределами срока на обжалование по причине допущенных формальных ошибок (недостатков); не содержат императивного указания на уважительный характер причины пропуска этого срока в ситуации, когда лицо, имеющее право обратиться в суд кассационной инстанции, пыталось реализовать свое право в предусмотренный законом срок, но сделало это с нарушением исключительно формальных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Курьина Сергея Геннадьевича и Курьиной Ольги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