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Ращинского Николая Александровича на нарушение его конституционных прав положениями статей 131, 132 и 135 Уголовного кодекса Российской Федерации, а также подпункта «б» пункта 14 статьи 1 Федерального закона «О внесении изменений в Уголовный кодекс Российской Федерации и отдельные законодательные акты Российской Федерации в целях усиления ответственности за преступления сексуального характера, совершенные в отношении несовершеннолетних»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Н.А.Ращинского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Н.А.Ращинский, осужденный к лишению свободы, оспаривает конституционность примечания к статье 131 «Изнасилование», положений статей 132 «Насильственные действия сексуального характера» и 135 «Развратные действия» УК Российской Федерации, а также подпункта «б» пункта 14 статьи 1 Федерального закона от 29 февраля 2012 года № 14- ФЗ «О внесении изменений в Уголовный кодекс Российской Федерации и 2 отдельные законодательные акты Российской Федерации в целях усиления ответственности за преступления сексуального характера, совершенные в отношении несовершеннолетних». По мнению заявителя, оспариваемые законоположения не соответствуют статьям 2, 19 (части 1 и 2), 21 (часть 1), 23 (часть 1), 29 (часть 1), 46 (часть 1), 49 (часть 1), 54 (часть 2), 55 (части 2 и 3), 118 (части 1 и 2) и 120 (часть 1) Конституции Российской Федерации в той мере, в какой они порождают в своем буквальном содержании неопределенность в вопросе о квалификации в качестве насильственных действий сексуального характера таких действий, которые не имели цели удовлетворения сексуального влечения и совершены в отношении лица, не способного в силу своего возраста осознавать их характер и значение.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Ращинского Николая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