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Зашляпина Сергея Олеговича на нарушение его конституционных прав Уголовно-процессуальным кодексом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С.О.Зашляпина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5 сентября 2024 года гражданину С.О.Зашляпину возвращена без рассмотрения его надзорная жалоба, в который он выражает несогласие с ответом судьи этого суда от 13 июня 2024 года, поскольку ответы судей Верховного Суда Российской Федерации об оставлении без рассмотрения надзорных жалоб не являются процессуальными документами, подлежащими обжалованию. В этой связи заявитель просит признать Уголовно-процессуальный кодекс Российской Федерации не соответствующим статьям 33 и 46 Конституции Российской Федерации в той части, в какой он не предусматривает возможности обжаловать ответ судьи Верховного Суда 2 Российской Федерации, которым надзорная жалоба оставлена без рассмотрения, Председателю этого суда или его заместителю.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Зашляпина Сергея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