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Соловьевой Людмилы Сильвестровны на нарушение ее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Л.С.Соловьевой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Л.С.Соловьева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апелляционным определением суда апелляционной инстанции, с которым согласились суды кассационной инстанции, Л.С.Соловьевой отказано в удовлетворении заявления о пересмотре вынесенного по ее делу и вступившего в законную силу апелляционного определения этого же суда по вновь открывшимся обстоятельствам. 2 Л.С.Соловьева просит признать оспариваемую норму не соответствующей Конституции Российской Федерации в той мере, в какой она не позволяет с достаточной ясностью и определенностью расценивать в качестве вновь открывшихся обстоятельств сведения, полученные из архивных документов, которые по причинам, независящим от лица, заявляющего о пересмотре судебного постановления по вновь открывшимся обстоятельствам, не были исследованы судом при рассмотрении гражданского дела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время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Данное правовое регулирование выступает дополнительной процессуальной гарантией защиты прав и охраняемых законом интересов участников гражданских процессуальных отношений, не предполагает возможности произвольного отказа суда в пересмотре дела в порядке, определенном главой 42 названного Кодекса, гарантией чего выступают обязанность суда указать мотивы, по которым он пришел к своим выводам, и ссылки на законы, которыми он руководствовался, а также установленные названным Кодексом процедуры проверки судебных постановлений вышестоящими судами и основания для их отмены или изменения. Таким образом, оспариваемая норма не может расцениваться в качестве нарушающей конституционные права заявительницы, в том числе с учетом имеющегося в ее деле указания судов на то, что содержание представленной Л.С.Соловьевой архивной справки не противоречит 3 фактическим обстоятельствам, выявленным апелляционным судом при разрешении спора по существу. Установление же того, могли ли те или иные обстоятельства служить основанием для пересмотра судебных постановлений, принятых по конкретному делу, а равно оценка обоснованности выводов судов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Соловьевой Людмилы Сильвестровны,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