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Ишкова Виктора Михайловича на нарушение его конституционных прав частью второй статьи 89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В.М.Ишкова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В.М.Ишков просит признать не соответствующей статье 19 (часть 1) Конституции Российской Федерации часть вторую статьи 89 «Свидания осужденных к лишению свободы» УИК Российской Федерации, которая, по его мнению, позволяет администрации исправительного учреждения произвольно отказать лицу в предоставлении краткосрочного свидания с осужденным, несмотря на волеизъявление самого осужденного. Как следует из представленных материалов, заявитель обратился в суд с административным исковым заявлением, в котором просил признать незаконным отказ администрации исправительного учреждения в предоставлении ему свидания с осужденным, на которое он прибыл для 2 оказания правовой помощи. Однако суд отказал ему в удовлетворении данного административного искового заявления, с чем согласились вышестоящие суды. При этом суды мотивировали свои решения, в частности, тем, что у заявителя отсутствует высшее юридическое образование, а поданное им заявление о предоставлении краткосрочного свидания с осужденным для оказания ему правовой помощи не содержит очевидной цели их встречи.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Ишкова Виктора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