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Филькова Владимира Ивановича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В.И.Филькова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Письмами судей Верховного Суда Российской Федерации гражданину В.И.Филькову возвращены без рассмотрения кассационные жалобы на вынесенные в отношении него обвинительный приговор и апелляционное определение как повторные после ранее рассмотренной кассационной жалобы на те же решения. В этой связи заявитель просит признать статью 40117 «Недопустимость внесения повторных кассационных жалобы, представления» УПК Российской Федерации не соответствующей статье 50 (часть 3) Конституции Российской Федерации в той мере, в какой она препятствует внесению кассационной жалобы в тот же суд кассационной инстанции по новым правовым основаниям 2 и не обязывает суд при отказе в принятии такой жалобы приводить в судебном решении сравнение правовых оснований, изложенных в первичной и повторной жалобах.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Филькова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