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Сергеевой Натальи Сергеевны на нарушение ее конституционных прав частью 11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Н.С.Сергеевой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суда общей юрисдикции, с которым согласился суд кассационной инстанции, с гражданки Н.С.Сергеевой взыскана задолженность за поставленную в принадлежащую ей квартиру тепловую энергию. Н.С.Сергеева оспаривает конституционность части 11 статьи 155 «Внесение платы за жилое помещение и коммунальные услуги» Жилищного кодекса Российской Федерации (во взаимосвязи с отдельными положениями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2 354, причем предмет обращения в разных частях жалобы сформулирован ею по-разному).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Сергеевой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