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Трощенко Ирины Владимировны, Трощенко Никиты Романовича, Трощенко Олеси Романовны, Трощенко Романа Рудольфовича и Трощенко Ярослава Романовича на нарушение их конституционных прав частью 3 статьи 156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 И.В.Трощенко, Н.Р.Трощенко, О.Р.Трощенко, Р.Р.Трощенко и Я.Р.Трощенко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И.В.Трощенко, Н.Р.Трощенко, О.Р.Трощенко, Р.Р.Трощенко и Я.Р.Трощенко оспаривают конституционность части 3 статьи 156 Жилищного кодекса Российской Федерации, в соответствии с которой размер платы за пользование жилым помещением (платы за наем),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устанавливаются органами местного 2 самоуправления (в субъектах Российской Федерации – городах федерального значения Москве, Санкт-Петербурге и Севастополе – органом государственной власти соответствующего субъекта Российской Федерации, если законом соответствующего субъекта Российской Федерации не установлено, что данные полномочия осуществляются органами местного самоуправления внутригородских муниципальных образований); плата за наем устанавливается в соответствии с методическими указаниями,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 коммунального хозяйства. Как следует из представленных материалов, заявители занимают на условиях социального найма жилое помещение в многоквартирном доме. Апелляционным определением суда общей юрисдикции, с которым согласился суд кассационной инстанции, частично удовлетворены требования товарищества собственников жилья, осуществляющего управление данным домом, о взыскании с них задолженности по оплате жилищно-коммунальных услуг. По мнению заявителей, оспариваемое положение противоречит Конституции Российской Федерации, ее статьям 130 (часть 1), 132 (часть 1) и 133, поскольку по смыслу, придаваемому правоприменительной практикой, допускает установление органом местного самоуправления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только в случае, когда не принято решение о выборе способа управления многоквартирным домом.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Приведенное в обращении обоснование позиции заявителей свидетельствует о том, что, формально оспаривая конституционность части 3 статьи 156 Жилищного кодекса Российской Федерации, они, по существу, предлагают Конституционному Суду Российской Федерации оценить правильность ее применения в деле с их участием и тем самым обоснованность принятых судебных постановлений. Между тем разрешение этих вопросов не относится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Трощенко Ирины Владимировны, Трощенко Никиты Романовича, Трощенко Олеси Романовны, Трощенко Романа Рудольфовича и Трощенко Ярослава Романовича,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