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Буздугана Андрея Александровича на нарушение его конституционных прав частью 2 статьи 20 Федерального закона «Об опеке и попечительстве»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А.А.Буздугана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А.А.Буздуган оспаривает конституционность части 2 статьи 20 Федерального закона от 24 апреля 2008 года № 48-ФЗ «Об опеке и попечительстве», предусматривающей, что для заключения в соответствии с частью 1 данной статьи сделок, направленных на отчуждение недвижимого имущества, принадлежащего подопечному, требуется предварительное разрешение органа опеки и попечительства, выданное в соответствии со статьей 21 названного Федерального закона. Из представленных материалов следует, что решением арбитражного суда, оставленным без изменения постановлением суда апелляционной инстанции, отказано в удовлетворении заявления, в котором финансовый управляющий гражданина М. требовал признать незаконным отказ в 2 государственной регистрации перехода к А.А.Буздугану права собственности на жилое помещение, реализованное в качестве заложенного имущества в рамках дела о банкротстве М., и обязать территориальное управление Росреестра зарегистрировать переход права собственности. Суды отметили, что доли в праве собственности на жилое помещение, среди прочего, принадлежат несовершеннолетним детям М., проживающим в этом жилом помещении, и указали на необходимость получить предварительное разрешение органа опеки и попечительства на его отчуждение. В передаче кассационной жалобы А.А.Буздугана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Конституции Российской Федерации, поскольку оно позволяет требовать предварительное разрешение органа опеки и попечительства при принудительном обращении взыскания на имущество несовершеннолетнего по основаниям и в порядке, которые установлены федеральным законом, в том числе при обращении взыскания на предмет залога.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Буздугана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