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1554-О/2025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Назаровой Елены Эдуардовны на нарушение ее конституционных прав Федеральным законом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Е.Э.Назаровой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Е.Э.Назарова оспаривает конституционность Федерального закона от 2 мая 2006 года № 59-ФЗ «О порядке рассмотрения обращений граждан Российской Федерации» в целом и отдельно части 2 его статьи 6, в силу которой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Как следует из представленных материалов, решением районного суда по заявлению Е.Э.Назаровой признан незаконным отказ органа местного самоуправления в ознакомлении с материалами рассмотрения обращений третьих лиц, поскольку суд пришел к выводу о том, что содержащаяся в них 2 информация затрагивает права заявительницы. Суд апелляционной инстанции, с которым согласились вышестоящие суды, отменил указанное решение и отказал в удовлетворении административного искового заявления, указав, что права Е.Э.Назаровой не были нарушены. По мнению заявительницы, оспариваемый Федеральный закон не соответствует статье 24 (часть 2) Конституции Российской Федерации, поскольку не позволяет ознакомиться с обращениями третьих лиц (других граждан), которые затрагивают ее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Назаровой Елены Эдуардовны,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