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2767-О/2025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Котовой Юлии Юрьевны на нарушение ее конституционных прав пунктом 4 статьи 252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Ю.Ю.Котовой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Ю.Ю.Котова оспаривает конституционность пункта 4 статьи 252 «Раздел имущества, находящегося в долевой собственности, и выдел из него доли» ГК Российской Федерации. Из представленных материалов следует, что решением суда общей юрисдикции, с которым согласились суды вышестоящих инстанций, среди прочего удовлетворены исковые требования гражданки Р. о прекращении права Ю.Ю.Котовой на принадлежащую ей долю в праве собственности на квартиру как незначительную с выплатой ей компенсации. По мнению Ю.Ю.Котовой, оспариваемое законоположение противоречит статьям 17 (часть 1), 19 (части 1 и 2), 35 (части 1–3), 40 (часть 1), 46 (часть 1) и 55 (часть 3) Конституции Российской Федерации, поскольку оно допускает принудительный выкуп доли в праве собственности на жилое 2 помещение без согласия соответствующего сособственника, даже если его доля не может быть расценена в качестве незначительной, в том числе когда такое жилое помещение является единственным для сособственника и имеется возможность выделения доли в натуре.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4 статьи 252 ГК Российской Федерации направлен на достижение необходимого баланса интересов участников общей собственности. При этом суд, принимая решение о выплате выделяющемуся сособственнику компенсации вместо выдела его доли в натуре и определяя размер и порядок ее выплаты, в каждом конкретном случае учитывает все имеющие значение обстоятельства дела и руководствуется общеправовыми принципами справедливости и соразмерности (определения Конституционного Суда Российской Федерации от 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Котовой Юлии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