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2361-О/2025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Булкина Сергея Юрьевича на нарушение его конституционных прав пунктом 1 статьи 1155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С.Ю.Булкина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С.Ю.Булкин оспаривает конституционность пункта 1 статьи 1155 «Принятие наследства по истечении установленного срока» ГК Российской Федерации. Как следует из представленных материалов, решением суда общей юрисдикции, с которым согласились вышестоящие суды, отказано в удовлетворении ряда требований С.Ю.Булкина, в том числе требования о восстановлении срока для принятия наследства. По мнению заявителя, пункт 1 статьи 1155 ГК Российской Федерации противоречит статьям 35 (часть 4) и 46 (часть 1) Конституции Российской Федерации, поскольку порождает правовую неопределенность относительно начала срока принятия наследства, позволяя отказывать в восстановлении 2 этого срока наследнику, который не знал и не мог знать о смерти наследодателя, факт которой был сокрыт наследником, принявшим наследство, а также предъявляет к наследнику требование проявлять интерес к наследодателю при его жизни и поддерживать с ним отношения, обусловливая этим возможность реализации наследственных прав.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1155 ГК Российской Федерации направлен на защиту прав граждан при наследовании, обеспечение стабильности гражданского оборота и, прямо предусматривая при наличии уважительных причин возможность восстановления судом – исходя из фактических обстоятельств дела – пропущенного срока, установленного для принятия наследства, служит реализации статей 17 (часть 3), 35 и 55 (часть 3) Конституции Российской Федерации. Соответственно, данная норма с учетом того, что право на принятие наследства осуществляется самостоятельно наследниками, по их усмотрению и их волей, сама по себе не может рассматриваться в качестве нарушающей в указанном в жалобе аспекте конституционные права С.Ю.Булкина. При этом, вопреки доводам заявителя, в пункте 1 статьи 1155 ГК Российской Федерации отсутствуют требования поддерживать отношения с наследодателем при его жизни и проявлять к нему интерес; учет этих обстоятельств осуществляется судом при оценке уважительности причин пропуска срока на принятие наследства. Установление же фактических обстоятельств, имеющих значение для разрешения конкретного дела с участием заявителя, в частности того, имелись ли уважительные причины пропуска срока принятия наследства,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относится.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Булкина Сергея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