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Нестеровой Галины Ивановны на нарушение ее конституционных прав статьей 90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Г.И.Нестеровой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апелляционной и кассационной инстанций, отказано в удовлетворении искового заявления ряда лиц, в том числе гражданки Г.И.Нестеровой, – должников в исполнительном производстве об оспаривании торгов по реализации принадлежавшего им имущества – квартиры и заключенной по их результатам сделки.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Федерации. 2 В связи с этим заявительница оспаривает конституционность статьи 90 «Сроки и порядок проведения торгов» Федерального закона от 2 октября 2007 года № 229-ФЗ «Об исполнительном производстве». По мнению заявительницы, оспариваемая норма противоречит статье 19 (часть 1) Конституции Российской Федерации, поскольку она позволила провести в рамках конкретного исполнительного производства торги с нарушением установленных ею сроков. Кроме того, заявительница просит пересмотреть Определение Конституционного Суда Российской Федерации от 17 июля 2025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90 Федерального закона «Об исполнительном производстве» предусматривают, что торги должны быть проведены в двухмесячный срок со дня получения организатором торгов имущества для реализации (часть 1). Вопреки утверждениям заявительницы, какой-либо неопределенности в этой части приведенные положения не содержат и не могут рассматриваться как нарушающие ее конституционные права в конкретном деле. Оспаривая конституционность указанной нормы, заявительница утверждает, что торги по реализации имущества должника были проведены с процессуальными нарушениями, в частности с превышением установленного этой нормой срока. Разрешение данного вопроса, предполагающее установление фактических обстоятельств и проверку правомерности решений, действий (бездействия) осуществлявших принудительное исполнение, организацию и проведение торгов лиц,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3 Что касается определений Конституционного Суда Российской Федерации, то они не подлежат пересмотру на основании части первой статьи 79 указанного Федерального конституционного закона.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Нестеровой Галины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