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Швецовой Ольги Федоровны на нарушение ее конституционных прав статьями 193, 234, 241 и 259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О.Ф.Швецовой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О.Ф.Швецова, привлеченная к уголовной ответственности, просит признать противоречащими статьям 1 (часть 1), 2, 4 (часть 2), 15 (части 1 и 2), 17, 18, 19, 24 (часть 2), 45 (часть 1), 46 (часть 1), 49, 50 (часть 2), 54 (часть 2) и 55 (часть 3) Конституции Российской Федерации статьи 193 «Предъявление для опознания», 234 «Порядок проведения предварительного слушания», 241 «Гласность» и 259 «Протокол судебного заседания» УПК Российской Федерации. По мнению заявительницы, оспариваемые положения нарушают ее права на судебную защиту, на равенство всех перед законом и судом, на истолкование неустранимых сомнений в виновности в пользу обвиняемого, не обеспечивают 2 эффективного восстановления в правах посредством правосудия, отвечающего критерию справедливости, поскольку позволили правоприменительным органам применить их в истолковании, расходящемся с их конституционно-правовым смыслом.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О.Ф.Швецова, аргументируя свою позицию о нарушении ее прав, в частности, утверждает, что при проведении опознания вместе с ней для опознания предъявлялись лица другой национальности, имеющие другой цвет волос, являвшиеся сотрудниками полиции, и притом эти лица были значительно моложе ее; аудиопротоколирование в ходе предварительного слушания по уголовному делу не велось; судья, назначенный для рассмотрения дела в нарушение части первой статьи 30 УПК Российской Федерации, не разрешив ее ходатайство о рассмотрении дела с участием присяжных заседателей, обманным путем убедил заявительницу согласиться на рассмотрение дела судьей единолично; судом использовались доказательства, не имеющие отношения к предмету доказывания. Тем самым заявительница, по существу, предлагает Конституционному Суду Российской Федерации не оценить содержание оспариваемых ею положений, а проверить законность и обоснованность конкретных правоприменительных решений с учетом обстоятельств ее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Швецовой Ольги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