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Исмаиловой Асие Сулеймановны на нарушение ее конституционных прав пунктом 2 статьи 166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А.С.Исмаиловой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А.С.Исмаилова, в отношении которой удовлетворены исковые требования в том числе о признании сделки недействительной, оспаривает конституционность пункта 2 статьи 166 «Оспоримые и ничтожные сделки» ГК Российской Федерации, предоставляющего возможность предъявления требования о признании оспоримой сделки недействительной стороне сделки или иному лицу, указанному в законе. По мнению заявительницы, оспариваемые законоположения противоречат статьям 8, 15 (часть 2), 17 (часть 3), 19 (части 1 и 2), 35 (части 1 и 2) и 55 (части 1 и 3) Конституции Российской Федерации в той мере, в 2 какой по смыслу, придаваемому им правоприменительной практикой, они не предполагают необходимости исследовать нарушение прав и законных интересов стороны сделки как одного из условий, позволяющих требовать признания такой сделки недействительной.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166 ГК Российской Федерации, абзац второй которого предусматривает, что оспоримая сделка может быть признана недействительной, если она нарушает права или охраняемые законом интересы лица, оспаривающего сделку, в том числе повлекла неблагоприятные для него последствия, действуя во взаимосвязи с иными нормами этой статьи, развивает положения статьи 15 (часть 2) Конституции Российской Федерации об обязанности граждан и их объединений соблюдать Конституцию Российской Федерации и законы, служит целям защиты прав и законных интересов участников гражданского оборота (определения Конституционного Суда Российской Федерации от 27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Исмаиловой Асие Сулеймановны,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