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Печорина Александра Юрьевича на нарушение его конституционных прав частью второй статьи 156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А.Ю.Печорина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А.Ю.Печорин оспаривает конституционность части второй статьи 156 «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Печорина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