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2183-О/2025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Старокожко Екатерины Александровны на нарушение ее конституционных прав частью 1 статьи 6.9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Е.А.Старокожко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Е.А.Старокожко оспаривает конституционность части 1 статьи 6.9 «Потребление наркотических средств или психотропных веществ без назначения врача либо новых потенциально опасных психоактивных веществ» КоАП Российской Федерации. Как следует из представленных материалов, постановлением мирового судьи, оставленным без изменения вышестоящими судами, Е.А.Старокожко признана виновной в совершении административного правонарушения, предусмотренного оспариваемой нормой (в результате медицинского освидетельствования на состояние опьянения установлен факт употребления ею наркотического средства без назначения врача). 2 По мнению заявительницы, часть 1 статьи 6.9 КоАП Российской Федерации не соответствует статьям 19 (часть 2) и 46 (часть 1) Конституции Российской Федерации, поскольку допускает привлечение к административной ответственности без учета уровня концентрации в организме человека употребленных без назначения врача наркотических средств (психотропных веществ).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Старокожко Екатерины Александровны,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