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Антонова Андрея Сергеевича на нарушение его конституционных прав частью 1 статьи 318 и пунктом 2 части 1 статьи 321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А.С.Антонова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А.С.Антонов оспаривает конституционность части 1 статьи 318 «Право на обращение в суд кассационной инстанции» и пункта 2 части 1 статьи 321 «Возвращение кассационных жалобы, представления без рассмотрения по существу» КАС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избирательному объединению отказано в удовлетворении требований об оспаривании постановления избирательной комиссии о признании результатов выборов действительными. Данные 2 судебные акты были обжалованы А.С.Антоновым, однако его кассационная жалоба была оставлена без рассмотрения по существу и возвращена ему как лицу, не имеющему права на обращение в суд кассационной инстанции. При этом, отклоняя доводы заявителя, суд отметил отсутствие взаимосвязи между обстоятельствами его административного дела, рассмотренного в порядке производства по делам об оспаривании нормативных правовых актов, и указанными требованиями избирательного объединения, разрешенными в производстве по административным делам о защите избирательных прав граждан. По мнению заявителя, оспариваемые нормы не соответствуют Конституции Российской Федерации, в частности ее статьям 21 (часть 1) и 46 (части 1 и 2), поскольку позволяют произвольно отказывать в рассмотрении кассационной жалобы гражданина на вступившие в законную силу судебные акты.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Допуская возможность кассационного обжалования судебных актов лицами, чьи права, свободы и законные интересы нарушены (часть 1 статьи 318), Кодекс административного судопроизводства Российской Федерации предписывает возвращать без рассмотрения кассационную жалобу, если она подана лицом, не имеющим права на обращение в суд кассационной инстанции (пункт 2 части 1 статьи 321). Тем самым,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Антонова Андрея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