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798-О/2025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Ситниковой Ирины Викторовны на нарушение ее конституционных прав пунктом 3 статьи 65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И.В.Ситниковой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И.В.Ситникова оспаривает конституционность пункта 3 статьи 65 Семейного кодекса Российской Федерации, а фактически – его абзацев первого и второго, посвященных определению места жительства детей при раздельном проживании родителей. Из представленных материалов следует, что решением суда общей юрисдикции, оставленным без изменения определением суда апелляционной инстанции, среди прочего, отказано в удовлетворении требования И.В.Ситниковой об определении места жительства ее несовершеннолетней дочери с ней. Суды указали, что дочь заявительницы, место жительства которой соглашением родителей определено с матерью, проживает с ней; отец ребенка не возражает против этого и проживанию ребенка с матерью не 2 препятствует. В передаче кассационной жалобы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пункт 3 статьи 65 Семейного кодекса Российской Федерации противоречит Конституции Российской Федерации, в частности ее статьям 38 (часть 1) и 671 (часть 4), поскольку он не закрепляет механизма принудительного исполнения соглашения родителей об определении места жительства ребенка и не позволяет удовлетворить требование родителя, с которым ребенок проживает в силу условий этого соглашения, об определении места жительства ребенка с ним, несмотря на то что это соответствует интересам ребенка, а другой родитель против этого не возражает.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3 статьи 65 Семейного кодекса Российской Федерации, предусматривающий возможность установления места жительства детей соглашением их проживающих раздельно родителей и не препятствующий суду при отсутствии такого соглашения в каждом случае с учетом конкретных обстоятельств дела разрешить вопрос об определении места жительства детей, направлен на защиту прав и интересов детей и развивает положения статьи 38 (части 1 и 2) Конституции Российской Федерации (определения Конституционного Суда Российской Федерации от 25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Ситниковой Ирины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