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садоводческого некоммерческого товарищества «Садовод» на нарушение его конституционных прав частью 2 статьи 4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садоводческого некоммерческого товарищества «Садовод»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Садоводческое некоммерческое товарищество «Садовод» (далее также – СНТ «Садовод») оспаривает конституционность части 2 статьи 4 «Организационно-правовая форма некоммерческой организации, создаваемой гражданами для ведения садоводства или огородничества»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Из представленных материалов следует, что решением суда общей юрисдикции, с которым согласились суды вышестоящих инстанций, 2 заявителю отказано в признании незаконным создания товарищества собственников недвижимости, осуществляющего деятельность на территории СНТ «Садовод». Суды при этом исходили из того, что заявителем избран неверный способ защиты нарушенного права, поскольку решение о создании товарищества собственников недвижимости им оспорено не было; кроме этого, СНТ «Садовод» пропущен срок исковой давности. По мнению заявителя, оспариваемая норма противоречит статьям 35 (части 2 и 3) и 36 (часть 2) Конституции Российской Федерации в той мере, в какой в системе действующего правового регулирования, по смыслу, придаваемому правоприменительной практикой, она позволяет создавать второе юридическое лицо и продолжать его существование в пределах территории одного садоводческого или огороднического некоммерческого объединения.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садоводческого некоммерческого товарищества «Садовод»,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