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1425-О/2025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Бессонова Виктора Викторовича на нарушение его конституционных прав статьями 80, 107, 113 Семейного кодекса Российской Федерации, статьями 56, 60 и 130 Гражданского процессуального кодекса Российской Федерации, а также пунктом 7 части 1 статьи 12 и частью 6 статьи 30 Федерального закона «Об исполнительном производстве»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В.В.Бессонова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В.В.Бессонов оспаривает конституционность статей 80 «Обязанности родителей по содержанию несовершеннолетних детей», 107 «Сроки обращения за алиментами», 113 «Определение задолженности по алиментам» Семейного кодекса Российской Федерации, статей 56 «Обязанность доказывания», 60 «Допустимость доказательств» и 130 «Выдача судебного приказа взыскателю» ГПК Российской Федерации, а также пункта 7 части 1 статьи 12 и части 6 статьи 30 Федерального закона от 2 октября 2007 года № 229-ФЗ «Об исполнительном производстве». 2 Из представленных материалов следует, что решением суда общей юрисдикции, оставленным без изменения определением суда апелляционной инстанции, отказано в удовлетворении иска, в котором В.В.Бессонов – плательщик алиментов просил определить размер задолженности по алиментам и период, в который она образовалась. Суд первой инстанции, отклонив доводы заявителя об отсутствии его вины в образовании задолженности и о необходимости взыскать ее лишь за три года, отметил, что размер задолженности по алиментам следует определять с даты, указанной в судебном приказе, выданном и предъявленном к исполнению в 2002 году. В передаче кассационной жалобы В.В.Бессонова на постановления судов нижестоящих инстанций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противоречат статьям 17 (часть 3), 35 (часть 3) и 46 (часть 1) Конституции Российской Федерации, поскольку они позволяют суду отказать в определении размера задолженности по алиментам, рассчитанной судебным приставом- исполнителем, и периода ее образования, считать доказанным ненадлежащее исполнение обязанности содержать несовершеннолетних детей в добровольном порядке, несмотря на отсутствие судебного приказа, сведений об исполнительном производстве и о привлечении плательщика к ответственности за неуплату алиментов, а также признавать, что добровольное предоставление содержания ребенку представляет собой исполнение алиментного обязательства и доказывает осведомленность плательщика о возбужденном в отношении него исполнительном производстве.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в обоснование обращения, свидетельствуют о том, что нарушение конституционных прав В.В.Бессонов связывает не с 3 содержанием оспариваемых норм, которые сами по себе не могут расцениваться в качестве нарушающих его конституционные права, а с выводом суда первой инстанции о наличии оснований для определения размера задолженности по алиментам с указанной в судебном приказе даты, с которым заявитель выражает несогласие. Установление же и исследование фактических обстоятельств конкретного дела, оценка доказательств, послуживших основанием для применения в нем тех или иных норм права, не относятся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Бессонова Виктора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