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2693-О/2025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Месилова Виталия Валентиновича на нарушение его конституционных прав пунктом 4 статьи 30 Федерального закона «О трудовых пенсиях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В.В.Месилова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жалобе гражданина В.В.Месилова, подписанной гражданкой Е.С.Тарасевич, оспаривается конституционность пункта 4 статьи 30 Федерального закона от 17 декабря 2001 года № 173-ФЗ «О трудовых пенсиях в Российской Федерации» (с 1 января 2015 года не применяющегося, за исключением норм, регулирующих исчисление размера трудовых пенсий и подлежащих применению в целях определения размеров страховых пенсий в соответствии с Федеральным законом от 28 декабря 2013 года № 400-ФЗ «О страховых пенсиях» в части, не противоречащей данному Федеральному закону), устанавливающего один из вариантов определения расчетного размера 2 трудовой (с 1 января 2015 года – страховой) пенсии для оценки пенсионных прав застрахованных лиц по состоянию на 1 января 2002 года исходя из продолжительности общего трудового стажа и содержащего перечень включаемых в нее периодов. Как указано в жалобе, оспариваемое положение не соответствует статьям 1, 2, 6, 17 (часть 1), 18, 19, 39 (часть 2) и 55 (часть 1) Конституции Российской Федерации, поскольку допускает уменьшение размера назначенной В.В.Месилову страховой пенсии по старости, в том числе в связи с тем, что при оценке его пенсионных прав по состоянию на 1 января 2002 года не позволяет учесть в льготном исчислении отдельные периоды его работы в районах Крайнего Севера. Оспариваемое положение было применено в деле В.В.Месилова, в котором, среди прочих, решался вопрос о перерасчете назначенной ему в соответствии с пунктом 6 части 1 статьи 32 Федерального закона «О страховых пенсиях» страховой пенсии по старости.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Месилова Виталия Валентиновича,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