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Малинина Алексея Николаевича на нарушение его конституционных прав положениями статей 14 и 180 Кодекса административного судопроизводства Российской Федерации, а также статей 47 и 106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А.Н.Малинина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А.Н.Малинин оспаривает конституционность следующих законоположений: части 2 статьи 14 «Состязательность и равноправие сторон» и пункта 1 части 4 статьи 180 «Содержание решения суда» КАС Российской Федерации; пункта 1 части 1 статьи 47 «Окончание исполнительного производства» и части 1 статьи 106 «Исполнение содержащегося в исполнительном документе требования о восстановлении на работе и последствия его неисполнения» Федерального закона от 2 октября 2007 года № 229-ФЗ «Об исполнительном производстве». 2 Как следует из представленных материалов, решением суда общей юрисдикции, оставленным без изменения вышестоящими судами, признано правомерным постановление судебного пристава-исполнителя об окончании исполнительного производства в связи с выполнением организацией – должником требований исполнительного документа о восстановлении заявителя на работе. Суды пришли к выводу, что данная организация предоставила судебному приставу-исполнителю документы, необходимые для принятия такого решения (в том числе об отмене приказа об увольнении А.Н.Малинина, о внесении соответствующих изменений в трудовую книжку и выплате заработной платы как за время вынужденного прогула, так и за период, последовавший за восстановлением в той же должности). По мнению заявителя, оспариваемые нормы противоречат Конституции Российской Федерации, ее статьям 19 (части 1 и 2) и 46 (часть 1), в той мере, в какой они позволяют судебному приставу-исполнителю оканчивать исполнительное производство без установления даты исполнения должником требований исполнительного документа, игнорируя при этом факт недопуска работодателем работника к исполнению прежних трудовых обязанностей, а судам – уклоняться от выполнения своей обязанности по осуществлению надлежащей оценки названных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Малинина Алексея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