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Арефьевой Елены Юрьевны на нарушение ее конституционных прав пунктом 2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Е.Ю.Арефьевой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Е.Ю.Арефьева в своей жалобе, подписанной ее представителем – адвокатом Ф.Н.Леппа, оспаривает конституционность пункта 2 части первой статьи 81 Трудового кодекса Российской Федерации, согласно которому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предпринимателя. По мнению заявительницы, оспариваемая норма, примененная в ее деле судом, противоречит статьям 17 (часть 3), 19 (части 1 и 2), 37 (части 1 и 3) и 55 (часть 3) Конституции Российской Федерации, поскольку позволяет работодателю произвольно принимать решение о сокращении численности 2 или штата работников организации и увольнять работников по этому основанию.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Арефьевой Елены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