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Лаврентьевой Ольги Ивановны на нарушение ее конституционных прав частями второй и третьей статьи 53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О.И.Лаврентьевой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с которым согласились вышестоящие судебные инстанции, в том числе судья Верховного Суда Российской Федерации, гражданке О.И.Лаврентьевой отказано в удовлетворении искового заявления к ряду лиц о признании недействительными удостоверенных организацией, управляющей многоквартирным домом, доверенностей, в том числе на ведение гражданских дел, выданных рядом граждан из числа ответчиков. В связи с этим заявительница оспаривает конституционность частей второй и третьей статьи 53 «Оформление и подтверждение полномочий 2 представителя» ГПК Российской Федерации и полагает их не соответствующими статьям 2, 6 (часть 2), 15 (часть 2), 17–19, 55 (части 1 и 2) и 123 (часть 3)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практикой, позволяют должностному лицу управляющей организации удостоверять доверенность без учета места жительства доверителя.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Лаврентьевой Ольги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